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4FEFF" w14:textId="77777777" w:rsidR="0032607E" w:rsidRPr="00AB3344" w:rsidRDefault="0032607E" w:rsidP="0032607E">
      <w:pPr>
        <w:spacing w:before="100" w:beforeAutospacing="1" w:after="100" w:afterAutospacing="1"/>
        <w:outlineLvl w:val="0"/>
        <w:rPr>
          <w:rFonts w:ascii="Times New Roman" w:eastAsia="Times New Roman" w:hAnsi="Times New Roman"/>
          <w:b/>
          <w:bCs/>
          <w:kern w:val="36"/>
          <w:sz w:val="48"/>
          <w:szCs w:val="48"/>
          <w:lang w:eastAsia="en-GB"/>
          <w14:ligatures w14:val="none"/>
        </w:rPr>
      </w:pPr>
      <w:r w:rsidRPr="00AB3344">
        <w:rPr>
          <w:rFonts w:ascii="Times New Roman" w:eastAsia="Times New Roman" w:hAnsi="Times New Roman"/>
          <w:b/>
          <w:bCs/>
          <w:kern w:val="36"/>
          <w:sz w:val="48"/>
          <w:szCs w:val="48"/>
          <w:lang w:eastAsia="en-GB"/>
          <w14:ligatures w14:val="none"/>
        </w:rPr>
        <w:t>High Glades Surgery</w:t>
      </w:r>
    </w:p>
    <w:p w14:paraId="6C5773FF" w14:textId="77777777" w:rsidR="0032607E" w:rsidRPr="00AB3344" w:rsidRDefault="0032607E" w:rsidP="0032607E">
      <w:pPr>
        <w:spacing w:before="100" w:beforeAutospacing="1" w:after="100" w:afterAutospacing="1"/>
        <w:outlineLvl w:val="1"/>
        <w:rPr>
          <w:rFonts w:ascii="Times New Roman" w:eastAsia="Times New Roman" w:hAnsi="Times New Roman"/>
          <w:b/>
          <w:bCs/>
          <w:kern w:val="0"/>
          <w:sz w:val="36"/>
          <w:szCs w:val="36"/>
          <w:lang w:eastAsia="en-GB"/>
          <w14:ligatures w14:val="none"/>
        </w:rPr>
      </w:pPr>
      <w:r w:rsidRPr="00AB3344">
        <w:rPr>
          <w:rFonts w:ascii="Times New Roman" w:eastAsia="Times New Roman" w:hAnsi="Times New Roman"/>
          <w:b/>
          <w:bCs/>
          <w:kern w:val="0"/>
          <w:sz w:val="36"/>
          <w:szCs w:val="36"/>
          <w:lang w:eastAsia="en-GB"/>
          <w14:ligatures w14:val="none"/>
        </w:rPr>
        <w:t>Patient Participation Group (PPG) Meeting Minutes</w:t>
      </w:r>
    </w:p>
    <w:p w14:paraId="7209E51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b/>
          <w:bCs/>
          <w:kern w:val="0"/>
          <w:lang w:eastAsia="en-GB"/>
          <w14:ligatures w14:val="none"/>
        </w:rPr>
        <w:t>Date:</w:t>
      </w:r>
      <w:r w:rsidRPr="00AB3344">
        <w:rPr>
          <w:rFonts w:ascii="Times New Roman" w:eastAsia="Times New Roman" w:hAnsi="Times New Roman"/>
          <w:kern w:val="0"/>
          <w:lang w:eastAsia="en-GB"/>
          <w14:ligatures w14:val="none"/>
        </w:rPr>
        <w:t xml:space="preserve"> Tuesday 28 July 2026</w:t>
      </w:r>
      <w:r w:rsidRPr="00AB3344">
        <w:rPr>
          <w:rFonts w:ascii="Times New Roman" w:eastAsia="Times New Roman" w:hAnsi="Times New Roman"/>
          <w:kern w:val="0"/>
          <w:lang w:eastAsia="en-GB"/>
          <w14:ligatures w14:val="none"/>
        </w:rPr>
        <w:br/>
      </w:r>
      <w:r w:rsidRPr="00AB3344">
        <w:rPr>
          <w:rFonts w:ascii="Times New Roman" w:eastAsia="Times New Roman" w:hAnsi="Times New Roman"/>
          <w:b/>
          <w:bCs/>
          <w:kern w:val="0"/>
          <w:lang w:eastAsia="en-GB"/>
          <w14:ligatures w14:val="none"/>
        </w:rPr>
        <w:t>Time:</w:t>
      </w:r>
      <w:r w:rsidRPr="00AB3344">
        <w:rPr>
          <w:rFonts w:ascii="Times New Roman" w:eastAsia="Times New Roman" w:hAnsi="Times New Roman"/>
          <w:kern w:val="0"/>
          <w:lang w:eastAsia="en-GB"/>
          <w14:ligatures w14:val="none"/>
        </w:rPr>
        <w:t xml:space="preserve"> 12:35 pm – 2:18 pm</w:t>
      </w:r>
      <w:r w:rsidRPr="00AB3344">
        <w:rPr>
          <w:rFonts w:ascii="Times New Roman" w:eastAsia="Times New Roman" w:hAnsi="Times New Roman"/>
          <w:kern w:val="0"/>
          <w:lang w:eastAsia="en-GB"/>
          <w14:ligatures w14:val="none"/>
        </w:rPr>
        <w:br/>
      </w:r>
      <w:r w:rsidRPr="00AB3344">
        <w:rPr>
          <w:rFonts w:ascii="Times New Roman" w:eastAsia="Times New Roman" w:hAnsi="Times New Roman"/>
          <w:b/>
          <w:bCs/>
          <w:kern w:val="0"/>
          <w:lang w:eastAsia="en-GB"/>
          <w14:ligatures w14:val="none"/>
        </w:rPr>
        <w:t>Venue:</w:t>
      </w:r>
      <w:r w:rsidRPr="00AB3344">
        <w:rPr>
          <w:rFonts w:ascii="Times New Roman" w:eastAsia="Times New Roman" w:hAnsi="Times New Roman"/>
          <w:kern w:val="0"/>
          <w:lang w:eastAsia="en-GB"/>
          <w14:ligatures w14:val="none"/>
        </w:rPr>
        <w:t xml:space="preserve"> St John the Evangelist Church, The Beacon on the Hill</w:t>
      </w:r>
    </w:p>
    <w:p w14:paraId="00A75D89"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1. Present</w:t>
      </w:r>
    </w:p>
    <w:p w14:paraId="2FBBF5B6"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Danny Shaves (DS) – PPG Chair</w:t>
      </w:r>
    </w:p>
    <w:p w14:paraId="58CE0FA6"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Stephen Binger (SB) – PPG Member</w:t>
      </w:r>
    </w:p>
    <w:p w14:paraId="743B320C"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Judith Binger (JB) – PPG Member</w:t>
      </w:r>
    </w:p>
    <w:p w14:paraId="1DFBFDAF"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Penelope Collins (PC) – PPG Member</w:t>
      </w:r>
    </w:p>
    <w:p w14:paraId="673FD7D9"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Maureen Hinkley (MH) – St John the Evangelist Church</w:t>
      </w:r>
    </w:p>
    <w:p w14:paraId="17487F4B"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John Howard (JH) – PPG Member</w:t>
      </w:r>
    </w:p>
    <w:p w14:paraId="53482375"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Lesley Levane (LL)</w:t>
      </w:r>
    </w:p>
    <w:p w14:paraId="118516B9"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Jean Nash (JN)</w:t>
      </w:r>
    </w:p>
    <w:p w14:paraId="39C57B2B"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Ann Poole (AP)</w:t>
      </w:r>
    </w:p>
    <w:p w14:paraId="6812F0CB"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John Pritchard (JP)</w:t>
      </w:r>
    </w:p>
    <w:p w14:paraId="39AC8339"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Chris Wynne (CW)</w:t>
      </w:r>
    </w:p>
    <w:p w14:paraId="2A32F5A1"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Janice [surname to be confirmed]</w:t>
      </w:r>
    </w:p>
    <w:p w14:paraId="0005E5C1"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Pr>
          <w:rFonts w:ascii="Times New Roman" w:eastAsia="Times New Roman" w:hAnsi="Times New Roman"/>
          <w:kern w:val="0"/>
          <w:lang w:eastAsia="en-GB"/>
          <w14:ligatures w14:val="none"/>
        </w:rPr>
        <w:t>Clare</w:t>
      </w:r>
      <w:r w:rsidRPr="00AB3344">
        <w:rPr>
          <w:rFonts w:ascii="Times New Roman" w:eastAsia="Times New Roman" w:hAnsi="Times New Roman"/>
          <w:kern w:val="0"/>
          <w:lang w:eastAsia="en-GB"/>
          <w14:ligatures w14:val="none"/>
        </w:rPr>
        <w:t xml:space="preserve"> Gorman (CG) – Practice Manager, High Glades Surgery</w:t>
      </w:r>
    </w:p>
    <w:p w14:paraId="7D4BBC6E"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Jess Thomas (JT) – Head Receptionist, High Glades Surgery</w:t>
      </w:r>
    </w:p>
    <w:p w14:paraId="5D88C551" w14:textId="77777777" w:rsidR="0032607E" w:rsidRPr="00AB3344" w:rsidRDefault="0032607E" w:rsidP="0032607E">
      <w:pPr>
        <w:numPr>
          <w:ilvl w:val="0"/>
          <w:numId w:val="1"/>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David Fox (DF) – GP Partner, High Glades Surgery</w:t>
      </w:r>
    </w:p>
    <w:p w14:paraId="630697B4"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2. Apologies</w:t>
      </w:r>
    </w:p>
    <w:p w14:paraId="0EF6C81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Apologies were received from:</w:t>
      </w:r>
    </w:p>
    <w:p w14:paraId="2C66927D" w14:textId="77777777" w:rsidR="0032607E" w:rsidRPr="00AB3344" w:rsidRDefault="0032607E" w:rsidP="0032607E">
      <w:pPr>
        <w:numPr>
          <w:ilvl w:val="0"/>
          <w:numId w:val="2"/>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Bob Hart</w:t>
      </w:r>
    </w:p>
    <w:p w14:paraId="760E9C79" w14:textId="77777777" w:rsidR="0032607E" w:rsidRPr="00AB3344" w:rsidRDefault="0032607E" w:rsidP="0032607E">
      <w:pPr>
        <w:numPr>
          <w:ilvl w:val="0"/>
          <w:numId w:val="2"/>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Abi Older</w:t>
      </w:r>
    </w:p>
    <w:p w14:paraId="2995D0B5" w14:textId="77777777" w:rsidR="0032607E" w:rsidRPr="00AB3344" w:rsidRDefault="0032607E" w:rsidP="0032607E">
      <w:pPr>
        <w:numPr>
          <w:ilvl w:val="0"/>
          <w:numId w:val="2"/>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Carole Shaves</w:t>
      </w:r>
    </w:p>
    <w:p w14:paraId="7374883E" w14:textId="77777777" w:rsidR="0032607E" w:rsidRPr="00AB3344" w:rsidRDefault="0032607E" w:rsidP="0032607E">
      <w:pPr>
        <w:numPr>
          <w:ilvl w:val="0"/>
          <w:numId w:val="2"/>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Lorraine Quinn Stokes</w:t>
      </w:r>
    </w:p>
    <w:p w14:paraId="589BA038" w14:textId="77777777" w:rsidR="0032607E" w:rsidRPr="00AB3344" w:rsidRDefault="0032607E" w:rsidP="0032607E">
      <w:pPr>
        <w:numPr>
          <w:ilvl w:val="0"/>
          <w:numId w:val="2"/>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Zoe Godden (ZG) – Management Administrator, High Glades Surgery</w:t>
      </w:r>
    </w:p>
    <w:p w14:paraId="655E5B2F"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3. Welcome and approval of previous minutes</w:t>
      </w:r>
    </w:p>
    <w:p w14:paraId="6FDD07EB"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Chair, Danny Shaves, opened the meeting, thanked everyone for attending and noted the apologies received.</w:t>
      </w:r>
    </w:p>
    <w:p w14:paraId="0D85A727"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 xml:space="preserve">He welcomed Clare </w:t>
      </w:r>
      <w:proofErr w:type="spellStart"/>
      <w:r w:rsidRPr="00AB3344">
        <w:rPr>
          <w:rFonts w:ascii="Times New Roman" w:eastAsia="Times New Roman" w:hAnsi="Times New Roman"/>
          <w:kern w:val="0"/>
          <w:lang w:eastAsia="en-GB"/>
          <w14:ligatures w14:val="none"/>
        </w:rPr>
        <w:t>Gorman,</w:t>
      </w:r>
      <w:proofErr w:type="spellEnd"/>
      <w:r w:rsidRPr="00AB3344">
        <w:rPr>
          <w:rFonts w:ascii="Times New Roman" w:eastAsia="Times New Roman" w:hAnsi="Times New Roman"/>
          <w:kern w:val="0"/>
          <w:lang w:eastAsia="en-GB"/>
          <w14:ligatures w14:val="none"/>
        </w:rPr>
        <w:t xml:space="preserve"> Practice Manager, and Jess Thomas, Head Receptionist, to the meeting.</w:t>
      </w:r>
    </w:p>
    <w:p w14:paraId="5B6A427B"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minutes of the previous meeting had been circulated in advance. No comments or amendments had been received, and those present agreed that the minutes were an accurate record. The Chair duly signed them.</w:t>
      </w:r>
    </w:p>
    <w:p w14:paraId="1685552F"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lastRenderedPageBreak/>
        <w:t>4. Matters arising from the previous minutes</w:t>
      </w:r>
    </w:p>
    <w:p w14:paraId="1421A027"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Chair confirmed that no further matters had been raised in advance of the meeting.</w:t>
      </w:r>
    </w:p>
    <w:p w14:paraId="6909B4D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He updated members on his intention to approach the local MP regarding centrally regulated NHS contract arrangements, including those affecting telephone systems. He explained that these arrangements presented difficulties for practices across the country.</w:t>
      </w:r>
    </w:p>
    <w:p w14:paraId="346C3AB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As a courtesy, he had contacted the practice management before proceeding. The practice had responded approximately two weeks earlier, advising that it could not become involved and that the PPG would need to pursue the matter independently.</w:t>
      </w:r>
    </w:p>
    <w:p w14:paraId="371502FA"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Chair confirmed that he intended to contact the MP following his return from holiday.</w:t>
      </w:r>
    </w:p>
    <w:p w14:paraId="3C2006C3"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5. Presentation and discussion: The new Neighbourhood Scheme</w:t>
      </w:r>
    </w:p>
    <w:p w14:paraId="33B04DCB"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David Fox joined the meeting and explained the new Neighbourhood Scheme, which had begun to be introduced during the previous year.</w:t>
      </w:r>
    </w:p>
    <w:p w14:paraId="0DA52E41"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5.1 Purpose and background</w:t>
      </w:r>
    </w:p>
    <w:p w14:paraId="14EC2E5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explained that GP practices were being asked to adapt to a new approach to organising and delivering NHS services. The emphasis was increasingly on the health needs of whole populations rather than on individual organisations working separately.</w:t>
      </w:r>
    </w:p>
    <w:p w14:paraId="43BB427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In Hastings, this involved a population of approximately 100,000 people. The intention was to organise future resources and funding around the needs of the population as a whole, rather than maintaining the traditional separation between hospitals, GP practices, community nursing teams, pharmacies and other services.</w:t>
      </w:r>
    </w:p>
    <w:p w14:paraId="01F2585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long-term aim was to create a more integrated system in which services worked together more effectively. As the existing system could not simply be stopped and replaced, the transition would take place gradually, with investment, funding and property arrangements increasingly directed towards integrated care.</w:t>
      </w:r>
    </w:p>
    <w:p w14:paraId="49335AB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explained that this did not necessarily mean additional funding for GP practices to expand their existing services. The current GP contract was considered outdated, but it could not simply be abolished because GPs remained essential to managing patients' ongoing health needs.</w:t>
      </w:r>
    </w:p>
    <w:p w14:paraId="522C144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 key objective was to improve coordination between hospitals and GP practices, ensuring that available funding was used effectively and directed towards patients who needed it most.</w:t>
      </w:r>
    </w:p>
    <w:p w14:paraId="00127A3B"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5.2 Priorities for patient care and prevention</w:t>
      </w:r>
    </w:p>
    <w:p w14:paraId="5FE7D0C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explained that the initial focus would be on patients with the most complex health needs, particularly those at risk of unnecessary hospital attendance or admission.</w:t>
      </w:r>
    </w:p>
    <w:p w14:paraId="5B40FD4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Hospitals frequently reported that their capacity was being used by patients who might have been better supported in their own homes or through earlier intervention in the community.</w:t>
      </w:r>
    </w:p>
    <w:p w14:paraId="6741102A"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lastRenderedPageBreak/>
        <w:t>Members recognised the importance of developing services that could make this possible.</w:t>
      </w:r>
    </w:p>
    <w:p w14:paraId="4615FBC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also highlighted the future health needs of younger people. The practice's population of people aged approximately 20–30 included individuals who could develop diabetes and other long-term conditions in later life.</w:t>
      </w:r>
    </w:p>
    <w:p w14:paraId="5468663E"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There was therefore a dual objective:</w:t>
      </w:r>
    </w:p>
    <w:p w14:paraId="442742C6" w14:textId="77777777" w:rsidR="0032607E" w:rsidRPr="00AB3344" w:rsidRDefault="0032607E" w:rsidP="0032607E">
      <w:pPr>
        <w:numPr>
          <w:ilvl w:val="0"/>
          <w:numId w:val="3"/>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To improve care for people with the greatest and most immediate needs.</w:t>
      </w:r>
    </w:p>
    <w:p w14:paraId="31396F23" w14:textId="77777777" w:rsidR="0032607E" w:rsidRPr="00AB3344" w:rsidRDefault="0032607E" w:rsidP="0032607E">
      <w:pPr>
        <w:numPr>
          <w:ilvl w:val="0"/>
          <w:numId w:val="3"/>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To invest in preventative healthcare to reduce future illness and the consequences of long-term conditions.</w:t>
      </w:r>
    </w:p>
    <w:p w14:paraId="036956F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GP practices would need to redesign aspects of their services to support these priorities. Some patients might receive different forms of care according to their individual circumstances, although the intention was not to change the service for every patient.</w:t>
      </w:r>
    </w:p>
    <w:p w14:paraId="7B397BD2"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noted that successive governments had broadly pursued similar objectives: improving integration between hospitals and primary care, while addressing how GP services were funded and organised.</w:t>
      </w:r>
    </w:p>
    <w:p w14:paraId="6750156E"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5.3 Patient representation and the role of PPGs</w:t>
      </w:r>
    </w:p>
    <w:p w14:paraId="06531DC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Neighbourhood Scheme was also intended to include a stronger population voice.</w:t>
      </w:r>
    </w:p>
    <w:p w14:paraId="3DA9A4E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Although PPGs already represented patients at individual practices, there was an expectation that patient engagement might increasingly take place across wider neighbourhoods, rather than solely within individual surgeries.</w:t>
      </w:r>
    </w:p>
    <w:p w14:paraId="3027C3FA"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PPGs might therefore be asked to contribute views and ideas on behalf of particular sections of the Hastings population.</w:t>
      </w:r>
    </w:p>
    <w:p w14:paraId="00961F0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High Glades Surgery serves a substantial area, extending from Hollington towards the coastline, and its PPG could potentially be consulted as part of this wider approach.</w:t>
      </w:r>
    </w:p>
    <w:p w14:paraId="1A31BEF1"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No implementation timetable for this aspect of the scheme was available at the time of the meeting. Dr Fox explained that the practice would need to devote more resources to neighbourhood priorities as the arrangements developed.</w:t>
      </w:r>
    </w:p>
    <w:p w14:paraId="0176E425"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5.4 General discussion</w:t>
      </w:r>
    </w:p>
    <w:p w14:paraId="491B0E16"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Members discussed the proposed arrangements and the practical difficulties associated with implementing them.</w:t>
      </w:r>
    </w:p>
    <w:p w14:paraId="2DF82B63"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Issues raised included:</w:t>
      </w:r>
    </w:p>
    <w:p w14:paraId="24A543F1" w14:textId="77777777" w:rsidR="0032607E" w:rsidRPr="00AB3344" w:rsidRDefault="0032607E" w:rsidP="0032607E">
      <w:pPr>
        <w:numPr>
          <w:ilvl w:val="0"/>
          <w:numId w:val="4"/>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challenges of sharing patients' digital records between different organisations.</w:t>
      </w:r>
    </w:p>
    <w:p w14:paraId="732C3942" w14:textId="77777777" w:rsidR="0032607E" w:rsidRPr="00AB3344" w:rsidRDefault="0032607E" w:rsidP="0032607E">
      <w:pPr>
        <w:numPr>
          <w:ilvl w:val="0"/>
          <w:numId w:val="4"/>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importance of ensuring that patients retained appropriate control over access to their information.</w:t>
      </w:r>
    </w:p>
    <w:p w14:paraId="029D8879" w14:textId="77777777" w:rsidR="0032607E" w:rsidRPr="00AB3344" w:rsidRDefault="0032607E" w:rsidP="0032607E">
      <w:pPr>
        <w:numPr>
          <w:ilvl w:val="0"/>
          <w:numId w:val="4"/>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Patients' concerns about losing the ability to telephone their GP surgery and speak directly to a doctor to resolve a problem.</w:t>
      </w:r>
    </w:p>
    <w:p w14:paraId="70894838" w14:textId="77777777" w:rsidR="0032607E" w:rsidRPr="00AB3344" w:rsidRDefault="0032607E" w:rsidP="0032607E">
      <w:pPr>
        <w:numPr>
          <w:ilvl w:val="0"/>
          <w:numId w:val="4"/>
        </w:num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lastRenderedPageBreak/>
        <w:t>The substantial number of patients served by the practice and the continuing pressure on services.</w:t>
      </w:r>
    </w:p>
    <w:p w14:paraId="5DA48A60"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Despite having up to nine doctors, together with ancillary staff, the practice faced considerable demand. Members also noted that the local population was transient, with patients continually joining and leaving the practice.</w:t>
      </w:r>
    </w:p>
    <w:p w14:paraId="0C5D635D"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It was further noted that NHS requirements meant the practice's list for new patients had to remain open.</w:t>
      </w:r>
    </w:p>
    <w:p w14:paraId="75B99C22"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5.5 Telephone demand, waiting times and capacity</w:t>
      </w:r>
    </w:p>
    <w:p w14:paraId="6CA7AAC7"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Clare Gorman reported that the surgery had received approximately 14,000 telephone calls per month over the preceding six months, with demand previously peaking at around 16,000–17,000 calls per month.</w:t>
      </w:r>
    </w:p>
    <w:p w14:paraId="774F79D1"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This level of demand contributed to lengthy waiting times. A call-back facility was identified as one way of helping to manage the pressure.</w:t>
      </w:r>
    </w:p>
    <w:p w14:paraId="3F014BED"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new telephone system, previously discussed at the April meeting, was scheduled for installation in January 2027.</w:t>
      </w:r>
    </w:p>
    <w:p w14:paraId="2FCA8676"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 xml:space="preserve">Members described differing experiences of the call-back arrangements. Some had experienced unacceptable delays of several hours or even days when awaiting a response, which could be particularly distressing for patients urgently seeking help. Another member reported a positive experience in which a call-back was received within an </w:t>
      </w:r>
      <w:proofErr w:type="gramStart"/>
      <w:r w:rsidRPr="00AB3344">
        <w:rPr>
          <w:rFonts w:ascii="Times New Roman" w:eastAsia="Times New Roman" w:hAnsi="Times New Roman"/>
          <w:kern w:val="0"/>
          <w:lang w:eastAsia="en-GB"/>
          <w14:ligatures w14:val="none"/>
        </w:rPr>
        <w:t>hour</w:t>
      </w:r>
      <w:proofErr w:type="gramEnd"/>
      <w:r w:rsidRPr="00AB3344">
        <w:rPr>
          <w:rFonts w:ascii="Times New Roman" w:eastAsia="Times New Roman" w:hAnsi="Times New Roman"/>
          <w:kern w:val="0"/>
          <w:lang w:eastAsia="en-GB"/>
          <w14:ligatures w14:val="none"/>
        </w:rPr>
        <w:t xml:space="preserve"> and the matter was dealt with efficiently.</w:t>
      </w:r>
    </w:p>
    <w:p w14:paraId="07951BA9"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Concern was also expressed that delays in obtaining primary care support, together with advice to seek help from emergency services, could contribute to increased pressure on Conquest Hospital.</w:t>
      </w:r>
    </w:p>
    <w:p w14:paraId="7E52DE1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explained that GPs were working extremely long hours, often around 12 hours a day, but that the practice's capacity remained limited. He considered additional funding to employ more staff necessary to address the pressures effectively.</w:t>
      </w:r>
    </w:p>
    <w:p w14:paraId="4C1FCF7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He also observed that physical illness among younger patients was accounting for a significant proportion of the practice's workload.</w:t>
      </w:r>
    </w:p>
    <w:p w14:paraId="7B669BEF"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reiterated that the Neighbourhood Scheme aimed to provide more appropriate support for patients at particular risk of deterioration, potentially through services that did not require them to attend a GP surgery in the first instance.</w:t>
      </w:r>
    </w:p>
    <w:p w14:paraId="2A791743"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5.6 Prevention and the wider community</w:t>
      </w:r>
    </w:p>
    <w:p w14:paraId="027E2D80"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illustrated the preventative approach with the example of patients attending hospital following falls.</w:t>
      </w:r>
    </w:p>
    <w:p w14:paraId="3DA437E7"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lastRenderedPageBreak/>
        <w:t>Rather than concentrating solely on treating injuries after a fall, an integrated approach might identify and address the underlying risks. For example, repairing unsafe pavements could help prevent falls from occurring.</w:t>
      </w:r>
    </w:p>
    <w:p w14:paraId="60017FC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principle was to intervene earlier and make better use of community resources, thereby reducing avoidable attendance at A&amp;E and the need for subsequent treatment.</w:t>
      </w:r>
    </w:p>
    <w:p w14:paraId="34908EA6"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5.7 Health-monitoring machines</w:t>
      </w:r>
    </w:p>
    <w:p w14:paraId="28BD527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 member asked about the monitoring machines recently installed at the surgery's two sites and whether GPs were encouraging patients to use them.</w:t>
      </w:r>
    </w:p>
    <w:p w14:paraId="0211891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 xml:space="preserve">Dr Fox and Claire Gorman confirmed that the machines had been installed approximately two months earlier. A recall system was now in place, and patients could expect to begin receiving text messages from </w:t>
      </w:r>
      <w:proofErr w:type="spellStart"/>
      <w:r w:rsidRPr="00AB3344">
        <w:rPr>
          <w:rFonts w:ascii="Times New Roman" w:eastAsia="Times New Roman" w:hAnsi="Times New Roman"/>
          <w:kern w:val="0"/>
          <w:lang w:eastAsia="en-GB"/>
          <w14:ligatures w14:val="none"/>
        </w:rPr>
        <w:t>MediLink</w:t>
      </w:r>
      <w:proofErr w:type="spellEnd"/>
      <w:r w:rsidRPr="00AB3344">
        <w:rPr>
          <w:rFonts w:ascii="Times New Roman" w:eastAsia="Times New Roman" w:hAnsi="Times New Roman"/>
          <w:kern w:val="0"/>
          <w:lang w:eastAsia="en-GB"/>
          <w14:ligatures w14:val="none"/>
        </w:rPr>
        <w:t>.</w:t>
      </w:r>
    </w:p>
    <w:p w14:paraId="75C59D8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machines were available for patients to use when visiting the surgery. Dr Fox confirmed that he encouraged his own patients to use them and believed that other GPs did likewise.</w:t>
      </w:r>
    </w:p>
    <w:p w14:paraId="39396A9D"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Members were also advised that pharmacies were offering similar tests and could, where necessary, report results back to GPs.</w:t>
      </w:r>
    </w:p>
    <w:p w14:paraId="6ABBCB5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One member described a positive experience in which the monitoring process had identified a health problem affecting her husband.</w:t>
      </w:r>
    </w:p>
    <w:p w14:paraId="4174E5A8"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5.8 Prescriptions and pharmacy arrangements</w:t>
      </w:r>
    </w:p>
    <w:p w14:paraId="3C9B2D1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 member asked about the relationship between the surgery and local pharmacies regarding prescriptions, particularly in view of delays in obtaining medication.</w:t>
      </w:r>
    </w:p>
    <w:p w14:paraId="281D4A4F"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Claire Gorman explained that delays could occur when a pharmacy did not download prescriptions promptly from the NHS Spine. The surgery could sometimes provide a digital access number, which patients could ask their pharmacist to use to retrieve the prescription.</w:t>
      </w:r>
    </w:p>
    <w:p w14:paraId="06B87DB6"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 xml:space="preserve">Where a pharmacy could not supply a medicine, it should explain the reason </w:t>
      </w:r>
      <w:proofErr w:type="gramStart"/>
      <w:r w:rsidRPr="00AB3344">
        <w:rPr>
          <w:rFonts w:ascii="Times New Roman" w:eastAsia="Times New Roman" w:hAnsi="Times New Roman"/>
          <w:kern w:val="0"/>
          <w:lang w:eastAsia="en-GB"/>
          <w14:ligatures w14:val="none"/>
        </w:rPr>
        <w:t>to</w:t>
      </w:r>
      <w:proofErr w:type="gramEnd"/>
      <w:r w:rsidRPr="00AB3344">
        <w:rPr>
          <w:rFonts w:ascii="Times New Roman" w:eastAsia="Times New Roman" w:hAnsi="Times New Roman"/>
          <w:kern w:val="0"/>
          <w:lang w:eastAsia="en-GB"/>
          <w14:ligatures w14:val="none"/>
        </w:rPr>
        <w:t xml:space="preserve"> the patient.</w:t>
      </w:r>
    </w:p>
    <w:p w14:paraId="6EBB6DC1"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 member questioned why a pharmacy might report a supply problem when the same product appeared to be available for purchase independently. Claire Gorman indicated that contractual arrangements could be a factor.</w:t>
      </w:r>
    </w:p>
    <w:p w14:paraId="276E7F9F"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Dr Fox explained that prescription-related problems created additional work for GP practices. Chasing up issues often required staff to make manual enquiries, which could take considerable time.</w:t>
      </w:r>
    </w:p>
    <w:p w14:paraId="5522D000"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practice's pharmacy technicians were also experiencing delays in processing hospital letters, affecting their ability to resolve medication-related matters promptly.</w:t>
      </w:r>
    </w:p>
    <w:p w14:paraId="339276A7"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5.9 Conclusion of Dr Fox's presentation</w:t>
      </w:r>
    </w:p>
    <w:p w14:paraId="14DEB8AA"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lastRenderedPageBreak/>
        <w:t>Dr Fox reiterated the objectives of the Neighbourhood Scheme and answered members' questions about its potential implications for patients and the practice.</w:t>
      </w:r>
    </w:p>
    <w:p w14:paraId="3F5F1CF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Chair thanked him for his contribution and for addressing the issues raised.</w:t>
      </w:r>
    </w:p>
    <w:p w14:paraId="3EE7D779"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6. Appointment allocation and triage</w:t>
      </w:r>
    </w:p>
    <w:p w14:paraId="5F421452"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In response to members' questions, Claire Gorman explained how appointments with doctors and other practitioners were allocated.</w:t>
      </w:r>
    </w:p>
    <w:p w14:paraId="0512860E"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Patients could request a particular practitioner when telephoning the surgery. However, the doctor responsible for triage would determine whether another practitioner was better placed to deal with the patient's needs.</w:t>
      </w:r>
    </w:p>
    <w:p w14:paraId="32AD68A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Where this was considered appropriate, the selected practitioner would provide the call-back.</w:t>
      </w:r>
    </w:p>
    <w:p w14:paraId="4194B6E5"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7. PPG Secretary and Chair succession</w:t>
      </w:r>
    </w:p>
    <w:p w14:paraId="01393C12"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Chair again highlighted the difficulties of running the PPG without a Secretary. Unfortunately, no members volunteered to take on the role.</w:t>
      </w:r>
    </w:p>
    <w:p w14:paraId="0BC23FF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He confirmed that he was willing to continue as Chair for the 2026/27 year, but that this would be his final year in the position.</w:t>
      </w:r>
    </w:p>
    <w:p w14:paraId="361C3D13"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He appealed to members to consider volunteering or identifying someone who might be willing to take on the role, to ensure continuity of the group.</w:t>
      </w:r>
    </w:p>
    <w:p w14:paraId="745FC12D"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8. PPG support networks</w:t>
      </w:r>
    </w:p>
    <w:p w14:paraId="1882D79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Chair reminded members that the Sussex PPG network no longer existed. He also reported that the national PPG organisation, of which the group had been a member, had been dissolved in January.</w:t>
      </w:r>
    </w:p>
    <w:p w14:paraId="6E9528E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Although PPGs remained a requirement under the practice's NHS contract, there was no longer a corresponding support network available to them.</w:t>
      </w:r>
    </w:p>
    <w:p w14:paraId="6B4EDB1D"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9. Surgery report</w:t>
      </w:r>
    </w:p>
    <w:p w14:paraId="4B38E68A"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Clare Gorman provided the following updates on behalf of the practice.</w:t>
      </w:r>
    </w:p>
    <w:p w14:paraId="60F11179"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9.1 New telephone system</w:t>
      </w:r>
    </w:p>
    <w:p w14:paraId="1B384AE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new telephone system was scheduled for installation in January 2027, as previously reported.</w:t>
      </w:r>
    </w:p>
    <w:p w14:paraId="599DD0F0"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9.2 Young Person's Initiative and Hollington Hope</w:t>
      </w:r>
    </w:p>
    <w:p w14:paraId="1665654D"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practice's Young Person's Initiative accreditation visit was scheduled for August 2026.</w:t>
      </w:r>
    </w:p>
    <w:p w14:paraId="4AEBF3D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lastRenderedPageBreak/>
        <w:t>Members were advised that the new centre at Hollington Hope would not be exclusively for young people. It was also intended to provide services and support for people of all ages.</w:t>
      </w:r>
    </w:p>
    <w:p w14:paraId="58F67A23"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precise range of services to be offered had not yet been announced.</w:t>
      </w:r>
    </w:p>
    <w:p w14:paraId="02B8744C"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9.3 Meeting arrangements and venue</w:t>
      </w:r>
    </w:p>
    <w:p w14:paraId="79524A71"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Following the update about Hollington Hope, members discussed the use of the church premises for PPG meetings, including the timing of meetings.</w:t>
      </w:r>
    </w:p>
    <w:p w14:paraId="64FED227"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 church's acoustics had presented some difficulties. The church would provide access to a microphone and its sound system to improve audibility.</w:t>
      </w:r>
    </w:p>
    <w:p w14:paraId="1ED111BD"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Members also discussed the meeting start time. The options were influenced partly by the church's availability, and opinions differed on whether an earlier or later start would be preferable.</w:t>
      </w:r>
    </w:p>
    <w:p w14:paraId="55A244E5" w14:textId="77777777" w:rsidR="0032607E" w:rsidRPr="00AB3344" w:rsidRDefault="0032607E" w:rsidP="0032607E">
      <w:pPr>
        <w:spacing w:before="100" w:beforeAutospacing="1" w:after="100" w:afterAutospacing="1"/>
        <w:outlineLvl w:val="3"/>
        <w:rPr>
          <w:rFonts w:ascii="Times New Roman" w:eastAsia="Times New Roman" w:hAnsi="Times New Roman"/>
          <w:b/>
          <w:bCs/>
          <w:kern w:val="0"/>
          <w:lang w:eastAsia="en-GB"/>
          <w14:ligatures w14:val="none"/>
        </w:rPr>
      </w:pPr>
      <w:r w:rsidRPr="00AB3344">
        <w:rPr>
          <w:rFonts w:ascii="Times New Roman" w:eastAsia="Times New Roman" w:hAnsi="Times New Roman"/>
          <w:b/>
          <w:bCs/>
          <w:kern w:val="0"/>
          <w:lang w:eastAsia="en-GB"/>
          <w14:ligatures w14:val="none"/>
        </w:rPr>
        <w:t>9.4 Telephone messages and staff communication</w:t>
      </w:r>
    </w:p>
    <w:p w14:paraId="4D39D8BC"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Members had previously commented that the surgery's telephone answering messages were too long.</w:t>
      </w:r>
    </w:p>
    <w:p w14:paraId="3F3C9271"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Clare Gorman confirmed that the practice was considering a revised script to shorten the messages.</w:t>
      </w:r>
    </w:p>
    <w:p w14:paraId="11CAD35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A member also expressed concern that the warning about polite behaviour towards staff sounded unnecessarily threatening.</w:t>
      </w:r>
    </w:p>
    <w:p w14:paraId="2D1A85BA"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Clare Gorman explained that the warning had been introduced following serious threats made against receptionists and other staff. She agreed to review the wording while ensuring that the practice continued to protect its employees.</w:t>
      </w:r>
    </w:p>
    <w:p w14:paraId="6D88F13B"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She explained that she and Jess Thomas spent time listening to staff and providing training to support effective communication with patients. Staff were also increasingly being asked to listen back to their own telephone calls to identify potential problems and improve their approach.</w:t>
      </w:r>
    </w:p>
    <w:p w14:paraId="399B5B45"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Reception staff were now asked to introduce themselves before requesting the usual identifying information, such as the patient's name and date of birth.</w:t>
      </w:r>
    </w:p>
    <w:p w14:paraId="18094334"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Members generally agreed that reception and telephone staff were helpful and provided a good service, despite the considerable pressures they faced.</w:t>
      </w:r>
    </w:p>
    <w:p w14:paraId="3663F343"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10. Date of the next meeting</w:t>
      </w:r>
    </w:p>
    <w:p w14:paraId="33783538"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It was agreed that the next PPG meeting would take place as follows:</w:t>
      </w:r>
    </w:p>
    <w:p w14:paraId="259E840E"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b/>
          <w:bCs/>
          <w:kern w:val="0"/>
          <w:lang w:eastAsia="en-GB"/>
          <w14:ligatures w14:val="none"/>
        </w:rPr>
        <w:t>Date:</w:t>
      </w:r>
      <w:r w:rsidRPr="00AB3344">
        <w:rPr>
          <w:rFonts w:ascii="Times New Roman" w:eastAsia="Times New Roman" w:hAnsi="Times New Roman"/>
          <w:kern w:val="0"/>
          <w:lang w:eastAsia="en-GB"/>
          <w14:ligatures w14:val="none"/>
        </w:rPr>
        <w:t xml:space="preserve"> Tuesday 27 October 2026</w:t>
      </w:r>
      <w:r w:rsidRPr="00AB3344">
        <w:rPr>
          <w:rFonts w:ascii="Times New Roman" w:eastAsia="Times New Roman" w:hAnsi="Times New Roman"/>
          <w:kern w:val="0"/>
          <w:lang w:eastAsia="en-GB"/>
          <w14:ligatures w14:val="none"/>
        </w:rPr>
        <w:br/>
      </w:r>
      <w:r w:rsidRPr="00AB3344">
        <w:rPr>
          <w:rFonts w:ascii="Times New Roman" w:eastAsia="Times New Roman" w:hAnsi="Times New Roman"/>
          <w:b/>
          <w:bCs/>
          <w:kern w:val="0"/>
          <w:lang w:eastAsia="en-GB"/>
          <w14:ligatures w14:val="none"/>
        </w:rPr>
        <w:t>Time:</w:t>
      </w:r>
      <w:r w:rsidRPr="00AB3344">
        <w:rPr>
          <w:rFonts w:ascii="Times New Roman" w:eastAsia="Times New Roman" w:hAnsi="Times New Roman"/>
          <w:kern w:val="0"/>
          <w:lang w:eastAsia="en-GB"/>
          <w14:ligatures w14:val="none"/>
        </w:rPr>
        <w:t xml:space="preserve"> 12:30 pm</w:t>
      </w:r>
      <w:r w:rsidRPr="00AB3344">
        <w:rPr>
          <w:rFonts w:ascii="Times New Roman" w:eastAsia="Times New Roman" w:hAnsi="Times New Roman"/>
          <w:kern w:val="0"/>
          <w:lang w:eastAsia="en-GB"/>
          <w14:ligatures w14:val="none"/>
        </w:rPr>
        <w:br/>
      </w:r>
      <w:r w:rsidRPr="00AB3344">
        <w:rPr>
          <w:rFonts w:ascii="Times New Roman" w:eastAsia="Times New Roman" w:hAnsi="Times New Roman"/>
          <w:b/>
          <w:bCs/>
          <w:kern w:val="0"/>
          <w:lang w:eastAsia="en-GB"/>
          <w14:ligatures w14:val="none"/>
        </w:rPr>
        <w:t>Venue:</w:t>
      </w:r>
      <w:r w:rsidRPr="00AB3344">
        <w:rPr>
          <w:rFonts w:ascii="Times New Roman" w:eastAsia="Times New Roman" w:hAnsi="Times New Roman"/>
          <w:kern w:val="0"/>
          <w:lang w:eastAsia="en-GB"/>
          <w14:ligatures w14:val="none"/>
        </w:rPr>
        <w:t xml:space="preserve"> Upper Church Road Church</w:t>
      </w:r>
    </w:p>
    <w:p w14:paraId="4D3CD757"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lastRenderedPageBreak/>
        <w:t>The meeting would take place on the last Tuesday of the month.</w:t>
      </w:r>
    </w:p>
    <w:p w14:paraId="321DFEAC" w14:textId="77777777" w:rsidR="0032607E" w:rsidRPr="00AB3344" w:rsidRDefault="0032607E" w:rsidP="0032607E">
      <w:pPr>
        <w:spacing w:before="100" w:beforeAutospacing="1" w:after="100" w:afterAutospacing="1"/>
        <w:outlineLvl w:val="2"/>
        <w:rPr>
          <w:rFonts w:ascii="Times New Roman" w:eastAsia="Times New Roman" w:hAnsi="Times New Roman"/>
          <w:b/>
          <w:bCs/>
          <w:kern w:val="0"/>
          <w:sz w:val="27"/>
          <w:szCs w:val="27"/>
          <w:lang w:eastAsia="en-GB"/>
          <w14:ligatures w14:val="none"/>
        </w:rPr>
      </w:pPr>
      <w:r w:rsidRPr="00AB3344">
        <w:rPr>
          <w:rFonts w:ascii="Times New Roman" w:eastAsia="Times New Roman" w:hAnsi="Times New Roman"/>
          <w:b/>
          <w:bCs/>
          <w:kern w:val="0"/>
          <w:sz w:val="27"/>
          <w:szCs w:val="27"/>
          <w:lang w:eastAsia="en-GB"/>
          <w14:ligatures w14:val="none"/>
        </w:rPr>
        <w:t>11. Any other business and close</w:t>
      </w:r>
    </w:p>
    <w:p w14:paraId="43BFCCB3" w14:textId="77777777" w:rsidR="0032607E" w:rsidRPr="00AB3344" w:rsidRDefault="0032607E" w:rsidP="0032607E">
      <w:pPr>
        <w:spacing w:before="100" w:beforeAutospacing="1" w:after="100" w:afterAutospacing="1"/>
        <w:rPr>
          <w:rFonts w:ascii="Times New Roman" w:eastAsia="Times New Roman" w:hAnsi="Times New Roman"/>
          <w:kern w:val="0"/>
          <w:lang w:eastAsia="en-GB"/>
          <w14:ligatures w14:val="none"/>
        </w:rPr>
      </w:pPr>
      <w:r w:rsidRPr="00AB3344">
        <w:rPr>
          <w:rFonts w:ascii="Times New Roman" w:eastAsia="Times New Roman" w:hAnsi="Times New Roman"/>
          <w:kern w:val="0"/>
          <w:lang w:eastAsia="en-GB"/>
          <w14:ligatures w14:val="none"/>
        </w:rPr>
        <w:t>There being no further business, the Chair closed the meeting at 2:18 pm and thanked the church for hosting the meeting.</w:t>
      </w:r>
    </w:p>
    <w:p w14:paraId="746B1714" w14:textId="77777777" w:rsidR="00552A80" w:rsidRDefault="00552A80"/>
    <w:sectPr w:rsidR="00552A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D604B"/>
    <w:multiLevelType w:val="multilevel"/>
    <w:tmpl w:val="F23A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A24CDB"/>
    <w:multiLevelType w:val="multilevel"/>
    <w:tmpl w:val="43F4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5C19FA"/>
    <w:multiLevelType w:val="multilevel"/>
    <w:tmpl w:val="AC00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DE08BC"/>
    <w:multiLevelType w:val="multilevel"/>
    <w:tmpl w:val="6936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2676576">
    <w:abstractNumId w:val="2"/>
  </w:num>
  <w:num w:numId="2" w16cid:durableId="422384231">
    <w:abstractNumId w:val="3"/>
  </w:num>
  <w:num w:numId="3" w16cid:durableId="138890321">
    <w:abstractNumId w:val="1"/>
  </w:num>
  <w:num w:numId="4" w16cid:durableId="95067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7E"/>
    <w:rsid w:val="001A5D62"/>
    <w:rsid w:val="0032607E"/>
    <w:rsid w:val="00552A80"/>
    <w:rsid w:val="006F78DD"/>
    <w:rsid w:val="009C6923"/>
    <w:rsid w:val="00CA6840"/>
    <w:rsid w:val="00E97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30CE"/>
  <w15:chartTrackingRefBased/>
  <w15:docId w15:val="{1598C125-1519-47A0-B295-500BEB74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07E"/>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AD122AFDDF4E40AA37D32FBBF2D514" ma:contentTypeVersion="17" ma:contentTypeDescription="Create a new document." ma:contentTypeScope="" ma:versionID="42a9fd29917706d1e5960d93cace900a">
  <xsd:schema xmlns:xsd="http://www.w3.org/2001/XMLSchema" xmlns:xs="http://www.w3.org/2001/XMLSchema" xmlns:p="http://schemas.microsoft.com/office/2006/metadata/properties" xmlns:ns1="http://schemas.microsoft.com/sharepoint/v3" xmlns:ns3="5b42eb1f-ea5e-4c30-b986-e2f2736810ec" xmlns:ns4="3ab7ca9c-8c51-4df0-b276-976f2ab1aa30" targetNamespace="http://schemas.microsoft.com/office/2006/metadata/properties" ma:root="true" ma:fieldsID="172aff2174a5c548716f06dd69cf0857" ns1:_="" ns3:_="" ns4:_="">
    <xsd:import namespace="http://schemas.microsoft.com/sharepoint/v3"/>
    <xsd:import namespace="5b42eb1f-ea5e-4c30-b986-e2f2736810ec"/>
    <xsd:import namespace="3ab7ca9c-8c51-4df0-b276-976f2ab1aa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1:_ip_UnifiedCompliancePolicyProperties" minOccurs="0"/>
                <xsd:element ref="ns1:_ip_UnifiedCompliancePolicyUIAc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2eb1f-ea5e-4c30-b986-e2f2736810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b7ca9c-8c51-4df0-b276-976f2ab1aa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b42eb1f-ea5e-4c30-b986-e2f2736810ec"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2835441D-4E66-4CEA-95C9-2011EBEC6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42eb1f-ea5e-4c30-b986-e2f2736810ec"/>
    <ds:schemaRef ds:uri="3ab7ca9c-8c51-4df0-b276-976f2ab1a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260EBF-A010-4D2F-B22C-1AC60D709E15}">
  <ds:schemaRefs>
    <ds:schemaRef ds:uri="http://schemas.microsoft.com/sharepoint/v3/contenttype/forms"/>
  </ds:schemaRefs>
</ds:datastoreItem>
</file>

<file path=customXml/itemProps3.xml><?xml version="1.0" encoding="utf-8"?>
<ds:datastoreItem xmlns:ds="http://schemas.openxmlformats.org/officeDocument/2006/customXml" ds:itemID="{6CBC2D24-E09F-49F6-8C7E-DC0EBB7E4904}">
  <ds:schemaRefs>
    <ds:schemaRef ds:uri="http://schemas.microsoft.com/office/2006/metadata/properties"/>
    <ds:schemaRef ds:uri="http://schemas.microsoft.com/office/infopath/2007/PartnerControls"/>
    <ds:schemaRef ds:uri="5b42eb1f-ea5e-4c30-b986-e2f2736810e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2279</Words>
  <Characters>12992</Characters>
  <Application>Microsoft Office Word</Application>
  <DocSecurity>0</DocSecurity>
  <Lines>108</Lines>
  <Paragraphs>30</Paragraphs>
  <ScaleCrop>false</ScaleCrop>
  <Company>NHS South, Central and West</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GORMAN, Clare (HIGH GLADES MEDICAL CENTRE)</dc:creator>
  <cp:keywords/>
  <dc:description/>
  <cp:lastModifiedBy>GORMAN, Clare (HIGH GLADES MEDICAL CENTRE)</cp:lastModifiedBy>
  <cp:revision>2</cp:revision>
  <dcterms:created xsi:type="dcterms:W3CDTF">2026-10-19T12:44:00Z</dcterms:created>
  <dcterms:modified xsi:type="dcterms:W3CDTF">2026-10-19T12:44:00Z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0x0101003AAD122AFDDF4E40AA37D32FBBF2D514</vt:lpwstr>
  </property>
</Properties>
</file>